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D6DAF53" w:rsidR="00E90E49" w:rsidRPr="00CE0424" w:rsidRDefault="00E90E49" w:rsidP="00E35559">
      <w:pPr>
        <w:pStyle w:val="3GPPHeader"/>
        <w:spacing w:after="60"/>
        <w:rPr>
          <w:sz w:val="32"/>
          <w:szCs w:val="32"/>
          <w:highlight w:val="yellow"/>
        </w:rPr>
      </w:pPr>
      <w:r w:rsidRPr="00CE0424">
        <w:t>3GPP TSG-RAN WG</w:t>
      </w:r>
      <w:r w:rsidR="00EE75BF">
        <w:t>4</w:t>
      </w:r>
      <w:r w:rsidRPr="00CE0424">
        <w:t xml:space="preserve"> </w:t>
      </w:r>
      <w:r w:rsidR="008F1C4E">
        <w:t xml:space="preserve">Meeting </w:t>
      </w:r>
      <w:r w:rsidRPr="00CE0424">
        <w:t>#</w:t>
      </w:r>
      <w:r w:rsidR="00EE75BF">
        <w:t>108</w:t>
      </w:r>
      <w:r w:rsidRPr="00CE0424">
        <w:tab/>
      </w:r>
      <w:r w:rsidRPr="00CE0424">
        <w:rPr>
          <w:sz w:val="32"/>
          <w:szCs w:val="32"/>
        </w:rPr>
        <w:t xml:space="preserve"> </w:t>
      </w:r>
      <w:r w:rsidR="00091557" w:rsidRPr="00CE0424">
        <w:rPr>
          <w:sz w:val="32"/>
          <w:szCs w:val="32"/>
        </w:rPr>
        <w:t>R</w:t>
      </w:r>
      <w:r w:rsidR="00EE75BF">
        <w:rPr>
          <w:sz w:val="32"/>
          <w:szCs w:val="32"/>
        </w:rPr>
        <w:t>4</w:t>
      </w:r>
      <w:r w:rsidR="00091557" w:rsidRPr="00CE0424">
        <w:rPr>
          <w:sz w:val="32"/>
          <w:szCs w:val="32"/>
        </w:rPr>
        <w:t>-</w:t>
      </w:r>
      <w:r w:rsidR="00EE75BF">
        <w:rPr>
          <w:sz w:val="32"/>
          <w:szCs w:val="32"/>
        </w:rPr>
        <w:t>23</w:t>
      </w:r>
      <w:r w:rsidR="000114D1">
        <w:rPr>
          <w:sz w:val="32"/>
          <w:szCs w:val="32"/>
        </w:rPr>
        <w:t>1300</w:t>
      </w:r>
      <w:r w:rsidR="00A174E8">
        <w:rPr>
          <w:sz w:val="32"/>
          <w:szCs w:val="32"/>
        </w:rPr>
        <w:t>7</w:t>
      </w:r>
    </w:p>
    <w:p w14:paraId="0CE7B7E6" w14:textId="2875FF03" w:rsidR="00E90E49" w:rsidRPr="00CE0424" w:rsidRDefault="00EE75BF" w:rsidP="00311702">
      <w:pPr>
        <w:pStyle w:val="3GPPHeader"/>
      </w:pPr>
      <w:r w:rsidRPr="00972819">
        <w:t>Toulouse</w:t>
      </w:r>
      <w:r w:rsidR="0027144F" w:rsidRPr="00972819">
        <w:t xml:space="preserve">, </w:t>
      </w:r>
      <w:r w:rsidRPr="00972819">
        <w:t>France</w:t>
      </w:r>
      <w:r w:rsidR="0027144F" w:rsidRPr="00972819">
        <w:t xml:space="preserve">, </w:t>
      </w:r>
      <w:r w:rsidRPr="00972819">
        <w:t>August</w:t>
      </w:r>
      <w:r w:rsidR="0027144F" w:rsidRPr="00972819">
        <w:t xml:space="preserve"> </w:t>
      </w:r>
      <w:r w:rsidR="00972819" w:rsidRPr="00972819">
        <w:t>21st</w:t>
      </w:r>
      <w:r w:rsidR="001D53E7" w:rsidRPr="00972819">
        <w:t xml:space="preserve"> – </w:t>
      </w:r>
      <w:r w:rsidR="00972819" w:rsidRPr="00972819">
        <w:t>25</w:t>
      </w:r>
      <w:r w:rsidR="001D53E7" w:rsidRPr="00972819">
        <w:t>th</w:t>
      </w:r>
      <w:r w:rsidR="00C37CB2" w:rsidRPr="00972819">
        <w:t xml:space="preserve"> </w:t>
      </w:r>
      <w:r w:rsidR="0027144F" w:rsidRPr="00972819">
        <w:t>20</w:t>
      </w:r>
      <w:r w:rsidR="00972819" w:rsidRPr="00972819">
        <w:t>23</w:t>
      </w:r>
    </w:p>
    <w:p w14:paraId="3086AC07" w14:textId="77777777" w:rsidR="00E90E49" w:rsidRPr="00CE0424" w:rsidRDefault="00E90E49" w:rsidP="00357380">
      <w:pPr>
        <w:pStyle w:val="3GPPHeader"/>
      </w:pPr>
    </w:p>
    <w:p w14:paraId="3982483C" w14:textId="22B3C4CF" w:rsidR="00E90E49" w:rsidRPr="00A174E8" w:rsidRDefault="00E90E49" w:rsidP="00311702">
      <w:pPr>
        <w:pStyle w:val="3GPPHeader"/>
        <w:rPr>
          <w:sz w:val="22"/>
        </w:rPr>
      </w:pPr>
      <w:r w:rsidRPr="00A174E8">
        <w:rPr>
          <w:sz w:val="22"/>
        </w:rPr>
        <w:t>Agenda Item:</w:t>
      </w:r>
      <w:r w:rsidRPr="00A174E8">
        <w:rPr>
          <w:sz w:val="22"/>
        </w:rPr>
        <w:tab/>
      </w:r>
      <w:r w:rsidR="000114D1" w:rsidRPr="00A174E8">
        <w:rPr>
          <w:sz w:val="22"/>
        </w:rPr>
        <w:t>8.28.2.</w:t>
      </w:r>
      <w:r w:rsidR="00A174E8">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D1F4C62" w:rsidR="00E90E49" w:rsidRPr="00CE0424" w:rsidRDefault="003D3C45" w:rsidP="00311702">
      <w:pPr>
        <w:pStyle w:val="3GPPHeader"/>
        <w:rPr>
          <w:sz w:val="22"/>
        </w:rPr>
      </w:pPr>
      <w:r>
        <w:rPr>
          <w:sz w:val="22"/>
        </w:rPr>
        <w:t>Title:</w:t>
      </w:r>
      <w:r w:rsidR="00E90E49" w:rsidRPr="00CE0424">
        <w:rPr>
          <w:sz w:val="22"/>
        </w:rPr>
        <w:tab/>
      </w:r>
      <w:r w:rsidR="000114D1" w:rsidRPr="000114D1">
        <w:rPr>
          <w:sz w:val="22"/>
        </w:rPr>
        <w:t xml:space="preserve">NCR </w:t>
      </w:r>
      <w:r w:rsidR="00A174E8">
        <w:rPr>
          <w:sz w:val="22"/>
        </w:rPr>
        <w:t>R</w:t>
      </w:r>
      <w:r w:rsidR="000114D1" w:rsidRPr="000114D1">
        <w:rPr>
          <w:sz w:val="22"/>
        </w:rPr>
        <w:t>X RF requirements discussion</w:t>
      </w:r>
    </w:p>
    <w:p w14:paraId="025260C1" w14:textId="07D1E9DF" w:rsidR="00E90E49" w:rsidRPr="00CE0424" w:rsidRDefault="00E90E49" w:rsidP="00D546FF">
      <w:pPr>
        <w:pStyle w:val="3GPPHeader"/>
        <w:rPr>
          <w:sz w:val="22"/>
        </w:rPr>
      </w:pPr>
      <w:r w:rsidRPr="00CE0424">
        <w:rPr>
          <w:sz w:val="22"/>
        </w:rPr>
        <w:t>Document for:</w:t>
      </w:r>
      <w:r w:rsidRPr="00CE0424">
        <w:rPr>
          <w:sz w:val="22"/>
        </w:rPr>
        <w:tab/>
      </w:r>
      <w:r w:rsidR="000114D1">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63FEAECF" w:rsidR="00477768" w:rsidRPr="00CE0424" w:rsidRDefault="00443165" w:rsidP="00CE0424">
      <w:pPr>
        <w:pStyle w:val="BodyText"/>
      </w:pPr>
      <w:r>
        <w:t xml:space="preserve">During </w:t>
      </w:r>
      <w:r w:rsidR="008678D1">
        <w:t>RAN4#107, progress was made in developing RF requirements. This contribution presents some proposals for remaining RF requirements for the NCR-MT.</w:t>
      </w:r>
    </w:p>
    <w:p w14:paraId="60123794" w14:textId="77777777" w:rsidR="004000E8" w:rsidRDefault="00230D18" w:rsidP="00CE0424">
      <w:pPr>
        <w:pStyle w:val="Heading1"/>
      </w:pPr>
      <w:bookmarkStart w:id="0" w:name="_Ref178064866"/>
      <w:r>
        <w:t>2</w:t>
      </w:r>
      <w:r>
        <w:tab/>
      </w:r>
      <w:r w:rsidR="004000E8" w:rsidRPr="00CE0424">
        <w:t>Discussion</w:t>
      </w:r>
      <w:bookmarkEnd w:id="0"/>
    </w:p>
    <w:p w14:paraId="512A1C14" w14:textId="7B89020F" w:rsidR="00926CC4" w:rsidRDefault="00926CC4" w:rsidP="00926CC4">
      <w:pPr>
        <w:rPr>
          <w:u w:val="single"/>
          <w:lang w:val="en-GB" w:eastAsia="ja-JP"/>
        </w:rPr>
      </w:pPr>
      <w:r w:rsidRPr="006E0B94">
        <w:rPr>
          <w:u w:val="single"/>
          <w:lang w:val="en-GB" w:eastAsia="ja-JP"/>
        </w:rPr>
        <w:t>REFSENS FR1</w:t>
      </w:r>
    </w:p>
    <w:p w14:paraId="16E4E07D" w14:textId="6B671CFB" w:rsidR="006E0B94" w:rsidRDefault="001C38C5" w:rsidP="00926CC4">
      <w:pPr>
        <w:rPr>
          <w:lang w:val="en-GB" w:eastAsia="ja-JP"/>
        </w:rPr>
      </w:pPr>
      <w:r>
        <w:rPr>
          <w:lang w:val="en-GB" w:eastAsia="ja-JP"/>
        </w:rPr>
        <w:t xml:space="preserve">A reference sensitivity requirement is needed for the NCR-MT. For FR2, and for the FR1 WA, the requirement was decided. For the WA NCR-MT, the reference sensitivity is based on an assumed noise figure of </w:t>
      </w:r>
      <w:r w:rsidR="001F2870">
        <w:rPr>
          <w:lang w:val="en-GB" w:eastAsia="ja-JP"/>
        </w:rPr>
        <w:t xml:space="preserve">5dBi. This is </w:t>
      </w:r>
      <w:r w:rsidR="005B4C96">
        <w:rPr>
          <w:lang w:val="en-GB" w:eastAsia="ja-JP"/>
        </w:rPr>
        <w:t xml:space="preserve">the same as the NF assumed for a BS. Since the deployment is WA, this may be reasonable, although since the NCR-MT only needs to receive control information </w:t>
      </w:r>
      <w:proofErr w:type="gramStart"/>
      <w:r w:rsidR="005B4C96">
        <w:rPr>
          <w:lang w:val="en-GB" w:eastAsia="ja-JP"/>
        </w:rPr>
        <w:t>and also</w:t>
      </w:r>
      <w:proofErr w:type="gramEnd"/>
      <w:r w:rsidR="005B4C96">
        <w:rPr>
          <w:lang w:val="en-GB" w:eastAsia="ja-JP"/>
        </w:rPr>
        <w:t xml:space="preserve"> UEs with a larger noise figure can operate in WA deployments, it is not entirely clear why the NCR-MT needs a BS receiver performance in this case.</w:t>
      </w:r>
    </w:p>
    <w:p w14:paraId="527FD0F3" w14:textId="70135754" w:rsidR="005B4C96" w:rsidRDefault="00910E5B" w:rsidP="00910E5B">
      <w:pPr>
        <w:pStyle w:val="Observation"/>
        <w:rPr>
          <w:lang w:val="en-GB"/>
        </w:rPr>
      </w:pPr>
      <w:bookmarkStart w:id="1" w:name="_Toc137223159"/>
      <w:r>
        <w:rPr>
          <w:lang w:val="en-GB"/>
        </w:rPr>
        <w:t>It is not entirely clear why the NCR-MT needs BS NF for the WA since it only conveys control information and UEs function in WA deployments.</w:t>
      </w:r>
      <w:bookmarkEnd w:id="1"/>
    </w:p>
    <w:p w14:paraId="2B4688A0" w14:textId="22AC233D" w:rsidR="005B4C96" w:rsidRDefault="005B4C96" w:rsidP="00926CC4">
      <w:pPr>
        <w:rPr>
          <w:lang w:val="en-GB" w:eastAsia="ja-JP"/>
        </w:rPr>
      </w:pPr>
      <w:r>
        <w:rPr>
          <w:lang w:val="en-GB" w:eastAsia="ja-JP"/>
        </w:rPr>
        <w:t xml:space="preserve">For the LA NCR-MT, </w:t>
      </w:r>
      <w:r w:rsidR="00921CED">
        <w:rPr>
          <w:lang w:val="en-GB" w:eastAsia="ja-JP"/>
        </w:rPr>
        <w:t>it was left open whether to assume 13dB noise figure, or the UE reference sensitivity.</w:t>
      </w:r>
      <w:r w:rsidR="00E34373">
        <w:rPr>
          <w:lang w:val="en-GB" w:eastAsia="ja-JP"/>
        </w:rPr>
        <w:t xml:space="preserve"> Since </w:t>
      </w:r>
      <w:r w:rsidR="00371CE1">
        <w:rPr>
          <w:lang w:val="en-GB" w:eastAsia="ja-JP"/>
        </w:rPr>
        <w:t xml:space="preserve">networks are planned </w:t>
      </w:r>
      <w:proofErr w:type="gramStart"/>
      <w:r w:rsidR="00371CE1">
        <w:rPr>
          <w:lang w:val="en-GB" w:eastAsia="ja-JP"/>
        </w:rPr>
        <w:t>on the basis of</w:t>
      </w:r>
      <w:proofErr w:type="gramEnd"/>
      <w:r w:rsidR="00371CE1">
        <w:rPr>
          <w:lang w:val="en-GB" w:eastAsia="ja-JP"/>
        </w:rPr>
        <w:t xml:space="preserve"> UE receiver sensitivity, it may be best to use the same requirement for the LA NCR as for UEs, in order to ensure consistent network performance.</w:t>
      </w:r>
    </w:p>
    <w:p w14:paraId="6DD7A063" w14:textId="051E4EB0" w:rsidR="00910E5B" w:rsidRDefault="00910E5B" w:rsidP="00910E5B">
      <w:pPr>
        <w:pStyle w:val="Proposal"/>
        <w:rPr>
          <w:lang w:val="en-GB"/>
        </w:rPr>
      </w:pPr>
      <w:bookmarkStart w:id="2" w:name="_Toc137223164"/>
      <w:r>
        <w:rPr>
          <w:lang w:val="en-GB"/>
        </w:rPr>
        <w:t>Adopt the UE reference sensitivity for LA NCR-MT.</w:t>
      </w:r>
      <w:bookmarkEnd w:id="2"/>
    </w:p>
    <w:p w14:paraId="5C000A36" w14:textId="77777777" w:rsidR="008678D1" w:rsidRPr="006E0B94" w:rsidRDefault="008678D1" w:rsidP="00926CC4">
      <w:pPr>
        <w:rPr>
          <w:lang w:val="en-GB" w:eastAsia="ja-JP"/>
        </w:rPr>
      </w:pPr>
    </w:p>
    <w:p w14:paraId="1ED234EE" w14:textId="6BAB7AB1" w:rsidR="00555B3D" w:rsidRPr="00E7508E" w:rsidRDefault="00555B3D" w:rsidP="00926CC4">
      <w:pPr>
        <w:rPr>
          <w:u w:val="single"/>
          <w:lang w:val="en-GB" w:eastAsia="ja-JP"/>
        </w:rPr>
      </w:pPr>
      <w:r w:rsidRPr="00E7508E">
        <w:rPr>
          <w:u w:val="single"/>
          <w:lang w:val="en-GB" w:eastAsia="ja-JP"/>
        </w:rPr>
        <w:t>ACS</w:t>
      </w:r>
      <w:r w:rsidR="00C01776" w:rsidRPr="00E7508E">
        <w:rPr>
          <w:u w:val="single"/>
          <w:lang w:val="en-GB" w:eastAsia="ja-JP"/>
        </w:rPr>
        <w:t xml:space="preserve"> for LA NCT-MT</w:t>
      </w:r>
    </w:p>
    <w:p w14:paraId="7EAA4377" w14:textId="4BB955E8" w:rsidR="00C01776" w:rsidRDefault="00C01776" w:rsidP="00926CC4">
      <w:pPr>
        <w:rPr>
          <w:lang w:val="en-GB" w:eastAsia="ja-JP"/>
        </w:rPr>
      </w:pPr>
      <w:r>
        <w:rPr>
          <w:lang w:val="en-GB" w:eastAsia="ja-JP"/>
        </w:rPr>
        <w:t>For the IAB-MT, the ACS requirement is the same as the BS requirement.</w:t>
      </w:r>
      <w:r w:rsidR="00DC0514">
        <w:rPr>
          <w:lang w:val="en-GB" w:eastAsia="ja-JP"/>
        </w:rPr>
        <w:t xml:space="preserve"> It has been proposed that for NCR-MT, the UE requirement should be used instead. Since the NCR-MT may have a directional antenna, it is not entirely clear what kind of co-existence interference conditions an NCR-MT may face. However, </w:t>
      </w:r>
      <w:r w:rsidR="00E7508E">
        <w:rPr>
          <w:lang w:val="en-GB" w:eastAsia="ja-JP"/>
        </w:rPr>
        <w:t xml:space="preserve">for an LA deployment it may be reasonable to assume that the interference conditions would be </w:t>
      </w:r>
      <w:proofErr w:type="gramStart"/>
      <w:r w:rsidR="00E7508E">
        <w:rPr>
          <w:lang w:val="en-GB" w:eastAsia="ja-JP"/>
        </w:rPr>
        <w:t>similar to</w:t>
      </w:r>
      <w:proofErr w:type="gramEnd"/>
      <w:r w:rsidR="00E7508E">
        <w:rPr>
          <w:lang w:val="en-GB" w:eastAsia="ja-JP"/>
        </w:rPr>
        <w:t xml:space="preserve"> a UE, and using the UE requirement could be acceptable.</w:t>
      </w:r>
    </w:p>
    <w:p w14:paraId="5C56349F" w14:textId="282B3F86" w:rsidR="006D7DA7" w:rsidRDefault="006D7DA7" w:rsidP="006D7DA7">
      <w:pPr>
        <w:pStyle w:val="Proposal"/>
        <w:rPr>
          <w:lang w:val="en-GB"/>
        </w:rPr>
      </w:pPr>
      <w:bookmarkStart w:id="3" w:name="_Toc137223165"/>
      <w:r>
        <w:rPr>
          <w:lang w:val="en-GB"/>
        </w:rPr>
        <w:t>UE ACS can be used for the LA NCR-MT</w:t>
      </w:r>
      <w:bookmarkEnd w:id="3"/>
    </w:p>
    <w:p w14:paraId="1FD108CA" w14:textId="77777777" w:rsidR="00371CE1" w:rsidRDefault="00371CE1" w:rsidP="00926CC4">
      <w:pPr>
        <w:rPr>
          <w:lang w:val="en-GB" w:eastAsia="ja-JP"/>
        </w:rPr>
      </w:pPr>
    </w:p>
    <w:p w14:paraId="51889660" w14:textId="1C820567" w:rsidR="00555B3D" w:rsidRPr="005A2AA3" w:rsidRDefault="00E34465" w:rsidP="00926CC4">
      <w:pPr>
        <w:rPr>
          <w:u w:val="single"/>
          <w:lang w:val="en-GB" w:eastAsia="ja-JP"/>
        </w:rPr>
      </w:pPr>
      <w:r w:rsidRPr="005A2AA3">
        <w:rPr>
          <w:u w:val="single"/>
          <w:lang w:val="en-GB" w:eastAsia="ja-JP"/>
        </w:rPr>
        <w:t>OOBB</w:t>
      </w:r>
      <w:r w:rsidR="005A2AA3">
        <w:rPr>
          <w:u w:val="single"/>
          <w:lang w:val="en-GB" w:eastAsia="ja-JP"/>
        </w:rPr>
        <w:t xml:space="preserve"> for LA NCR-MT</w:t>
      </w:r>
    </w:p>
    <w:p w14:paraId="47B3DCCC" w14:textId="20E6FB81" w:rsidR="005A2AA3" w:rsidRDefault="005A2AA3" w:rsidP="00926CC4">
      <w:pPr>
        <w:rPr>
          <w:lang w:val="en-GB" w:eastAsia="ja-JP"/>
        </w:rPr>
      </w:pPr>
      <w:r>
        <w:rPr>
          <w:lang w:val="en-GB" w:eastAsia="ja-JP"/>
        </w:rPr>
        <w:t xml:space="preserve">For the WA NCT-MT, it has been agreed that </w:t>
      </w:r>
      <w:r w:rsidR="00AD7A07">
        <w:rPr>
          <w:lang w:val="en-GB" w:eastAsia="ja-JP"/>
        </w:rPr>
        <w:t xml:space="preserve">the same OOBB requirement as the BS will be applied. For </w:t>
      </w:r>
      <w:r w:rsidR="00922777">
        <w:rPr>
          <w:lang w:val="en-GB" w:eastAsia="ja-JP"/>
        </w:rPr>
        <w:t xml:space="preserve">the LA NCR-MT, </w:t>
      </w:r>
      <w:r w:rsidR="009F6BE3">
        <w:rPr>
          <w:lang w:val="en-GB" w:eastAsia="ja-JP"/>
        </w:rPr>
        <w:t>no agreement was made.</w:t>
      </w:r>
    </w:p>
    <w:p w14:paraId="1C9D1AF6" w14:textId="7A199B54" w:rsidR="005533CA" w:rsidRDefault="005533CA" w:rsidP="00926CC4">
      <w:pPr>
        <w:rPr>
          <w:lang w:val="en-GB" w:eastAsia="ja-JP"/>
        </w:rPr>
      </w:pPr>
      <w:r>
        <w:rPr>
          <w:lang w:val="en-GB" w:eastAsia="ja-JP"/>
        </w:rPr>
        <w:lastRenderedPageBreak/>
        <w:t>The BS and UE OOBB requirements are identical for frequency offsets of greater than 85MHz (carriers up to 2.7GHz) or 200MHz (carriers above 3.3GHz)</w:t>
      </w:r>
      <w:r w:rsidR="00E833B8">
        <w:rPr>
          <w:lang w:val="en-GB" w:eastAsia="ja-JP"/>
        </w:rPr>
        <w:t xml:space="preserve"> from the carrier. For frequency offsets from </w:t>
      </w:r>
      <w:r w:rsidR="00DD0F52">
        <w:rPr>
          <w:lang w:val="en-GB" w:eastAsia="ja-JP"/>
        </w:rPr>
        <w:t xml:space="preserve">20-85MHz (carriers up to </w:t>
      </w:r>
      <w:r w:rsidR="00CE5AA0">
        <w:rPr>
          <w:lang w:val="en-GB" w:eastAsia="ja-JP"/>
        </w:rPr>
        <w:t>2.7GHz) or 60-200MHz (carriers abov</w:t>
      </w:r>
      <w:r w:rsidR="005C705E">
        <w:rPr>
          <w:lang w:val="en-GB" w:eastAsia="ja-JP"/>
        </w:rPr>
        <w:t xml:space="preserve">e 3.3GHz) the UE requirement is </w:t>
      </w:r>
      <w:r w:rsidR="00530F3D">
        <w:rPr>
          <w:lang w:val="en-GB" w:eastAsia="ja-JP"/>
        </w:rPr>
        <w:t xml:space="preserve">15dB </w:t>
      </w:r>
      <w:r w:rsidR="005C705E">
        <w:rPr>
          <w:lang w:val="en-GB" w:eastAsia="ja-JP"/>
        </w:rPr>
        <w:t>more relaxed than the BS requirement</w:t>
      </w:r>
      <w:r w:rsidR="00530F3D">
        <w:rPr>
          <w:lang w:val="en-GB" w:eastAsia="ja-JP"/>
        </w:rPr>
        <w:t xml:space="preserve"> if the carriers are close to the 3GPP band edge. However, if the carriers are close to the 3GPP band centre then the BS requirement may be more relaxed (</w:t>
      </w:r>
      <w:proofErr w:type="gramStart"/>
      <w:r w:rsidR="00530F3D">
        <w:rPr>
          <w:lang w:val="en-GB" w:eastAsia="ja-JP"/>
        </w:rPr>
        <w:t>due to the fact that</w:t>
      </w:r>
      <w:proofErr w:type="gramEnd"/>
      <w:r w:rsidR="00530F3D">
        <w:rPr>
          <w:lang w:val="en-GB" w:eastAsia="ja-JP"/>
        </w:rPr>
        <w:t xml:space="preserve"> the in-band BS blocking requirement may apply in this range).</w:t>
      </w:r>
      <w:r w:rsidR="00C97FDA">
        <w:rPr>
          <w:lang w:val="en-GB" w:eastAsia="ja-JP"/>
        </w:rPr>
        <w:t xml:space="preserve"> Which requirement is more relaxed therefore depends on the carrier position.</w:t>
      </w:r>
    </w:p>
    <w:p w14:paraId="4EC1899A" w14:textId="62693277" w:rsidR="00821FDE" w:rsidRDefault="006D7DA7" w:rsidP="006D7DA7">
      <w:pPr>
        <w:pStyle w:val="Observation"/>
        <w:rPr>
          <w:lang w:val="en-GB"/>
        </w:rPr>
      </w:pPr>
      <w:bookmarkStart w:id="4" w:name="_Toc137223160"/>
      <w:r>
        <w:rPr>
          <w:lang w:val="en-GB"/>
        </w:rPr>
        <w:t>Whether the BS or UE requirement is more stringent for OOBB depends on the carrier position within the band.</w:t>
      </w:r>
      <w:bookmarkEnd w:id="4"/>
    </w:p>
    <w:p w14:paraId="29B79895" w14:textId="2929C77C" w:rsidR="00F37C27" w:rsidRDefault="00F37C27" w:rsidP="00926CC4">
      <w:pPr>
        <w:rPr>
          <w:lang w:val="en-GB" w:eastAsia="ja-JP"/>
        </w:rPr>
      </w:pPr>
      <w:r>
        <w:rPr>
          <w:lang w:val="en-GB" w:eastAsia="ja-JP"/>
        </w:rPr>
        <w:t>For FR2, the BS requirement on OOB blocking is on field strength and is relatively relaxed. There is no OOB blocking requirement for the UE for FR2.</w:t>
      </w:r>
    </w:p>
    <w:p w14:paraId="1D949B82" w14:textId="54D22E1D" w:rsidR="00821FDE" w:rsidRDefault="00821FDE" w:rsidP="00926CC4">
      <w:pPr>
        <w:rPr>
          <w:lang w:val="en-GB" w:eastAsia="ja-JP"/>
        </w:rPr>
      </w:pPr>
      <w:r>
        <w:rPr>
          <w:lang w:val="en-GB" w:eastAsia="ja-JP"/>
        </w:rPr>
        <w:t xml:space="preserve">Although a LA NCR-MT may have a directional antenna, there may be some likelihood that it does not and that the profile of OOB interference </w:t>
      </w:r>
      <w:r w:rsidR="00DF27B7">
        <w:rPr>
          <w:lang w:val="en-GB" w:eastAsia="ja-JP"/>
        </w:rPr>
        <w:t xml:space="preserve">is </w:t>
      </w:r>
      <w:proofErr w:type="gramStart"/>
      <w:r w:rsidR="00DF27B7">
        <w:rPr>
          <w:lang w:val="en-GB" w:eastAsia="ja-JP"/>
        </w:rPr>
        <w:t>similar to</w:t>
      </w:r>
      <w:proofErr w:type="gramEnd"/>
      <w:r w:rsidR="00DF27B7">
        <w:rPr>
          <w:lang w:val="en-GB" w:eastAsia="ja-JP"/>
        </w:rPr>
        <w:t xml:space="preserve"> a UE. </w:t>
      </w:r>
      <w:proofErr w:type="gramStart"/>
      <w:r w:rsidR="00DF27B7">
        <w:rPr>
          <w:lang w:val="en-GB" w:eastAsia="ja-JP"/>
        </w:rPr>
        <w:t>Thus</w:t>
      </w:r>
      <w:proofErr w:type="gramEnd"/>
      <w:r w:rsidR="00DF27B7">
        <w:rPr>
          <w:lang w:val="en-GB" w:eastAsia="ja-JP"/>
        </w:rPr>
        <w:t xml:space="preserve"> it would probably be OK to follow the UE requirements.</w:t>
      </w:r>
      <w:r w:rsidR="00B3558D">
        <w:rPr>
          <w:lang w:val="en-GB" w:eastAsia="ja-JP"/>
        </w:rPr>
        <w:t xml:space="preserve"> For FR2, the BS requirement could be applied; it is anyhow not </w:t>
      </w:r>
      <w:r w:rsidR="003D67FE">
        <w:rPr>
          <w:lang w:val="en-GB" w:eastAsia="ja-JP"/>
        </w:rPr>
        <w:t>severe.</w:t>
      </w:r>
    </w:p>
    <w:p w14:paraId="44182684" w14:textId="65AB0525" w:rsidR="006D7DA7" w:rsidRDefault="006D7DA7" w:rsidP="006D7DA7">
      <w:pPr>
        <w:pStyle w:val="Proposal"/>
        <w:rPr>
          <w:lang w:val="en-GB"/>
        </w:rPr>
      </w:pPr>
      <w:bookmarkStart w:id="5" w:name="_Toc137223166"/>
      <w:r>
        <w:rPr>
          <w:lang w:val="en-GB"/>
        </w:rPr>
        <w:t>It is OK to use the UE requirement for LA NCR-MT OOBB</w:t>
      </w:r>
      <w:bookmarkEnd w:id="5"/>
    </w:p>
    <w:p w14:paraId="3E625108" w14:textId="77777777" w:rsidR="005A2AA3" w:rsidRDefault="005A2AA3" w:rsidP="00926CC4">
      <w:pPr>
        <w:rPr>
          <w:lang w:val="en-GB" w:eastAsia="ja-JP"/>
        </w:rPr>
      </w:pPr>
    </w:p>
    <w:p w14:paraId="670BED3E" w14:textId="0ACEEBE6" w:rsidR="00E34465" w:rsidRDefault="003D67FE" w:rsidP="00926CC4">
      <w:pPr>
        <w:rPr>
          <w:u w:val="single"/>
          <w:lang w:val="en-GB" w:eastAsia="ja-JP"/>
        </w:rPr>
      </w:pPr>
      <w:r w:rsidRPr="003D67FE">
        <w:rPr>
          <w:u w:val="single"/>
          <w:lang w:val="en-GB" w:eastAsia="ja-JP"/>
        </w:rPr>
        <w:t>Receiver intermodulation for the NCR-MT</w:t>
      </w:r>
    </w:p>
    <w:p w14:paraId="3DD906A1" w14:textId="50838D98" w:rsidR="00D47FD9" w:rsidRDefault="004E1AD9" w:rsidP="00926CC4">
      <w:pPr>
        <w:rPr>
          <w:lang w:val="en-GB" w:eastAsia="ja-JP"/>
        </w:rPr>
      </w:pPr>
      <w:r>
        <w:rPr>
          <w:lang w:val="en-GB" w:eastAsia="ja-JP"/>
        </w:rPr>
        <w:t xml:space="preserve">For FR1, the </w:t>
      </w:r>
      <w:r w:rsidR="00655A90">
        <w:rPr>
          <w:lang w:val="en-GB" w:eastAsia="ja-JP"/>
        </w:rPr>
        <w:t>RX intermodulation requirement is not very different between the BS and the UE and so either could be applied. For FR2, no RX intermodulation requirement is defined in the UE specification. RX intermodulation is useful to regulate receiver linearity, and taking the BS requirement could be a good approach.</w:t>
      </w:r>
    </w:p>
    <w:p w14:paraId="6081D2D8" w14:textId="3621506B" w:rsidR="00D257F8" w:rsidRDefault="00D257F8" w:rsidP="00D257F8">
      <w:pPr>
        <w:pStyle w:val="Observation"/>
        <w:rPr>
          <w:lang w:val="en-GB"/>
        </w:rPr>
      </w:pPr>
      <w:bookmarkStart w:id="6" w:name="_Toc137223161"/>
      <w:r>
        <w:rPr>
          <w:lang w:val="en-GB"/>
        </w:rPr>
        <w:t xml:space="preserve">For FR1, UE and IAB/BS RX intermodulation are not so </w:t>
      </w:r>
      <w:proofErr w:type="gramStart"/>
      <w:r>
        <w:rPr>
          <w:lang w:val="en-GB"/>
        </w:rPr>
        <w:t>different</w:t>
      </w:r>
      <w:bookmarkEnd w:id="6"/>
      <w:proofErr w:type="gramEnd"/>
    </w:p>
    <w:p w14:paraId="07E85098" w14:textId="274DCD9A" w:rsidR="00D257F8" w:rsidRPr="00D47FD9" w:rsidRDefault="00D257F8" w:rsidP="00D257F8">
      <w:pPr>
        <w:pStyle w:val="Proposal"/>
        <w:rPr>
          <w:lang w:val="en-GB"/>
        </w:rPr>
      </w:pPr>
      <w:bookmarkStart w:id="7" w:name="_Toc137223167"/>
      <w:r>
        <w:rPr>
          <w:lang w:val="en-GB"/>
        </w:rPr>
        <w:t>Adopt the IAB/BS RX intermodulation requirement for the NCR-MT</w:t>
      </w:r>
      <w:bookmarkEnd w:id="7"/>
    </w:p>
    <w:p w14:paraId="3879E8F8" w14:textId="6CF136CD" w:rsidR="006D7DA7" w:rsidRPr="006D7DA7" w:rsidRDefault="006D7DA7" w:rsidP="006D7DA7">
      <w:pPr>
        <w:rPr>
          <w:lang w:val="en-GB" w:eastAsia="ja-JP"/>
        </w:rPr>
        <w:sectPr w:rsidR="006D7DA7" w:rsidRPr="006D7DA7" w:rsidSect="00655A90">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6472091" w14:textId="0D37D7DC" w:rsidR="00D257F8"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7223159" w:history="1">
        <w:r w:rsidR="00D257F8" w:rsidRPr="00C133D2">
          <w:rPr>
            <w:rStyle w:val="Hyperlink"/>
            <w:noProof/>
            <w:lang w:val="en-GB"/>
          </w:rPr>
          <w:t>Observation 1</w:t>
        </w:r>
        <w:r w:rsidR="00D257F8">
          <w:rPr>
            <w:rFonts w:asciiTheme="minorHAnsi" w:eastAsiaTheme="minorEastAsia" w:hAnsiTheme="minorHAnsi"/>
            <w:b w:val="0"/>
            <w:noProof/>
            <w:sz w:val="22"/>
            <w:lang w:val="en-SE" w:eastAsia="en-SE"/>
          </w:rPr>
          <w:tab/>
        </w:r>
        <w:r w:rsidR="00D257F8" w:rsidRPr="00C133D2">
          <w:rPr>
            <w:rStyle w:val="Hyperlink"/>
            <w:noProof/>
            <w:lang w:val="en-GB"/>
          </w:rPr>
          <w:t>It is not entirely clear why the NCR-MT needs BS NF for the WA since it only conveys control information and UEs function in WA deployments.</w:t>
        </w:r>
      </w:hyperlink>
    </w:p>
    <w:p w14:paraId="71B8FD71" w14:textId="46883EA4" w:rsidR="00D257F8" w:rsidRDefault="00A174E8">
      <w:pPr>
        <w:pStyle w:val="TableofFigures"/>
        <w:tabs>
          <w:tab w:val="right" w:leader="dot" w:pos="9629"/>
        </w:tabs>
        <w:rPr>
          <w:rFonts w:asciiTheme="minorHAnsi" w:eastAsiaTheme="minorEastAsia" w:hAnsiTheme="minorHAnsi"/>
          <w:b w:val="0"/>
          <w:noProof/>
          <w:sz w:val="22"/>
          <w:lang w:val="en-SE" w:eastAsia="en-SE"/>
        </w:rPr>
      </w:pPr>
      <w:hyperlink w:anchor="_Toc137223160" w:history="1">
        <w:r w:rsidR="00D257F8" w:rsidRPr="00C133D2">
          <w:rPr>
            <w:rStyle w:val="Hyperlink"/>
            <w:noProof/>
            <w:lang w:val="en-GB"/>
          </w:rPr>
          <w:t>Observation 2</w:t>
        </w:r>
        <w:r w:rsidR="00D257F8">
          <w:rPr>
            <w:rFonts w:asciiTheme="minorHAnsi" w:eastAsiaTheme="minorEastAsia" w:hAnsiTheme="minorHAnsi"/>
            <w:b w:val="0"/>
            <w:noProof/>
            <w:sz w:val="22"/>
            <w:lang w:val="en-SE" w:eastAsia="en-SE"/>
          </w:rPr>
          <w:tab/>
        </w:r>
        <w:r w:rsidR="00D257F8" w:rsidRPr="00C133D2">
          <w:rPr>
            <w:rStyle w:val="Hyperlink"/>
            <w:noProof/>
            <w:lang w:val="en-GB"/>
          </w:rPr>
          <w:t>Whether the BS or UE requirement is more stringent for OOBB depends on the carrier position within the band.</w:t>
        </w:r>
      </w:hyperlink>
    </w:p>
    <w:p w14:paraId="60DFBCAE" w14:textId="3C633B69" w:rsidR="00D257F8" w:rsidRDefault="00A174E8">
      <w:pPr>
        <w:pStyle w:val="TableofFigures"/>
        <w:tabs>
          <w:tab w:val="right" w:leader="dot" w:pos="9629"/>
        </w:tabs>
        <w:rPr>
          <w:rFonts w:asciiTheme="minorHAnsi" w:eastAsiaTheme="minorEastAsia" w:hAnsiTheme="minorHAnsi"/>
          <w:b w:val="0"/>
          <w:noProof/>
          <w:sz w:val="22"/>
          <w:lang w:val="en-SE" w:eastAsia="en-SE"/>
        </w:rPr>
      </w:pPr>
      <w:hyperlink w:anchor="_Toc137223161" w:history="1">
        <w:r w:rsidR="00D257F8" w:rsidRPr="00C133D2">
          <w:rPr>
            <w:rStyle w:val="Hyperlink"/>
            <w:noProof/>
            <w:lang w:val="en-GB"/>
          </w:rPr>
          <w:t>Observation 3</w:t>
        </w:r>
        <w:r w:rsidR="00D257F8">
          <w:rPr>
            <w:rFonts w:asciiTheme="minorHAnsi" w:eastAsiaTheme="minorEastAsia" w:hAnsiTheme="minorHAnsi"/>
            <w:b w:val="0"/>
            <w:noProof/>
            <w:sz w:val="22"/>
            <w:lang w:val="en-SE" w:eastAsia="en-SE"/>
          </w:rPr>
          <w:tab/>
        </w:r>
        <w:r w:rsidR="00D257F8" w:rsidRPr="00C133D2">
          <w:rPr>
            <w:rStyle w:val="Hyperlink"/>
            <w:noProof/>
            <w:lang w:val="en-GB"/>
          </w:rPr>
          <w:t>For FR1, UE and IAB/BS RX intermodulation are not so different</w:t>
        </w:r>
      </w:hyperlink>
    </w:p>
    <w:p w14:paraId="5F69EC0F" w14:textId="025636F5"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BE816FB" w14:textId="10605606" w:rsidR="00D257F8"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7223164" w:history="1">
        <w:r w:rsidR="00D257F8" w:rsidRPr="00C413CA">
          <w:rPr>
            <w:rStyle w:val="Hyperlink"/>
            <w:noProof/>
            <w:lang w:val="en-GB"/>
          </w:rPr>
          <w:t>Proposal 1</w:t>
        </w:r>
        <w:r w:rsidR="00D257F8">
          <w:rPr>
            <w:rFonts w:asciiTheme="minorHAnsi" w:eastAsiaTheme="minorEastAsia" w:hAnsiTheme="minorHAnsi"/>
            <w:b w:val="0"/>
            <w:noProof/>
            <w:sz w:val="22"/>
            <w:lang w:val="en-SE" w:eastAsia="en-SE"/>
          </w:rPr>
          <w:tab/>
        </w:r>
        <w:r w:rsidR="00D257F8" w:rsidRPr="00C413CA">
          <w:rPr>
            <w:rStyle w:val="Hyperlink"/>
            <w:noProof/>
            <w:lang w:val="en-GB"/>
          </w:rPr>
          <w:t>Adopt the UE reference sensitivity for LA NCR-MT.</w:t>
        </w:r>
      </w:hyperlink>
    </w:p>
    <w:p w14:paraId="31C65C4C" w14:textId="18897E3B" w:rsidR="00D257F8" w:rsidRDefault="00A174E8">
      <w:pPr>
        <w:pStyle w:val="TableofFigures"/>
        <w:tabs>
          <w:tab w:val="right" w:leader="dot" w:pos="9629"/>
        </w:tabs>
        <w:rPr>
          <w:rFonts w:asciiTheme="minorHAnsi" w:eastAsiaTheme="minorEastAsia" w:hAnsiTheme="minorHAnsi"/>
          <w:b w:val="0"/>
          <w:noProof/>
          <w:sz w:val="22"/>
          <w:lang w:val="en-SE" w:eastAsia="en-SE"/>
        </w:rPr>
      </w:pPr>
      <w:hyperlink w:anchor="_Toc137223165" w:history="1">
        <w:r w:rsidR="00D257F8" w:rsidRPr="00C413CA">
          <w:rPr>
            <w:rStyle w:val="Hyperlink"/>
            <w:noProof/>
            <w:lang w:val="en-GB"/>
          </w:rPr>
          <w:t>Proposal 2</w:t>
        </w:r>
        <w:r w:rsidR="00D257F8">
          <w:rPr>
            <w:rFonts w:asciiTheme="minorHAnsi" w:eastAsiaTheme="minorEastAsia" w:hAnsiTheme="minorHAnsi"/>
            <w:b w:val="0"/>
            <w:noProof/>
            <w:sz w:val="22"/>
            <w:lang w:val="en-SE" w:eastAsia="en-SE"/>
          </w:rPr>
          <w:tab/>
        </w:r>
        <w:r w:rsidR="00D257F8" w:rsidRPr="00C413CA">
          <w:rPr>
            <w:rStyle w:val="Hyperlink"/>
            <w:noProof/>
            <w:lang w:val="en-GB"/>
          </w:rPr>
          <w:t>UE ACS can be used for the LA NCR-MT</w:t>
        </w:r>
      </w:hyperlink>
    </w:p>
    <w:p w14:paraId="21CFA388" w14:textId="70C5BAC8" w:rsidR="00D257F8" w:rsidRDefault="00A174E8">
      <w:pPr>
        <w:pStyle w:val="TableofFigures"/>
        <w:tabs>
          <w:tab w:val="right" w:leader="dot" w:pos="9629"/>
        </w:tabs>
        <w:rPr>
          <w:rFonts w:asciiTheme="minorHAnsi" w:eastAsiaTheme="minorEastAsia" w:hAnsiTheme="minorHAnsi"/>
          <w:b w:val="0"/>
          <w:noProof/>
          <w:sz w:val="22"/>
          <w:lang w:val="en-SE" w:eastAsia="en-SE"/>
        </w:rPr>
      </w:pPr>
      <w:hyperlink w:anchor="_Toc137223166" w:history="1">
        <w:r w:rsidR="00D257F8" w:rsidRPr="00C413CA">
          <w:rPr>
            <w:rStyle w:val="Hyperlink"/>
            <w:noProof/>
            <w:lang w:val="en-GB"/>
          </w:rPr>
          <w:t>Proposal 3</w:t>
        </w:r>
        <w:r w:rsidR="00D257F8">
          <w:rPr>
            <w:rFonts w:asciiTheme="minorHAnsi" w:eastAsiaTheme="minorEastAsia" w:hAnsiTheme="minorHAnsi"/>
            <w:b w:val="0"/>
            <w:noProof/>
            <w:sz w:val="22"/>
            <w:lang w:val="en-SE" w:eastAsia="en-SE"/>
          </w:rPr>
          <w:tab/>
        </w:r>
        <w:r w:rsidR="00D257F8" w:rsidRPr="00C413CA">
          <w:rPr>
            <w:rStyle w:val="Hyperlink"/>
            <w:noProof/>
            <w:lang w:val="en-GB"/>
          </w:rPr>
          <w:t>It is OK to use the UE requirement for LA NCR-MT OOBB</w:t>
        </w:r>
      </w:hyperlink>
    </w:p>
    <w:p w14:paraId="35C15CAB" w14:textId="254AB5C2" w:rsidR="00D257F8" w:rsidRDefault="00A174E8">
      <w:pPr>
        <w:pStyle w:val="TableofFigures"/>
        <w:tabs>
          <w:tab w:val="right" w:leader="dot" w:pos="9629"/>
        </w:tabs>
        <w:rPr>
          <w:rFonts w:asciiTheme="minorHAnsi" w:eastAsiaTheme="minorEastAsia" w:hAnsiTheme="minorHAnsi"/>
          <w:b w:val="0"/>
          <w:noProof/>
          <w:sz w:val="22"/>
          <w:lang w:val="en-SE" w:eastAsia="en-SE"/>
        </w:rPr>
      </w:pPr>
      <w:hyperlink w:anchor="_Toc137223167" w:history="1">
        <w:r w:rsidR="00D257F8" w:rsidRPr="00C413CA">
          <w:rPr>
            <w:rStyle w:val="Hyperlink"/>
            <w:noProof/>
            <w:lang w:val="en-GB"/>
          </w:rPr>
          <w:t>Proposal 4</w:t>
        </w:r>
        <w:r w:rsidR="00D257F8">
          <w:rPr>
            <w:rFonts w:asciiTheme="minorHAnsi" w:eastAsiaTheme="minorEastAsia" w:hAnsiTheme="minorHAnsi"/>
            <w:b w:val="0"/>
            <w:noProof/>
            <w:sz w:val="22"/>
            <w:lang w:val="en-SE" w:eastAsia="en-SE"/>
          </w:rPr>
          <w:tab/>
        </w:r>
        <w:r w:rsidR="00D257F8" w:rsidRPr="00C413CA">
          <w:rPr>
            <w:rStyle w:val="Hyperlink"/>
            <w:noProof/>
            <w:lang w:val="en-GB"/>
          </w:rPr>
          <w:t>Adopt the IAB/BS RX intermodulation requirement for the NCR-MT</w:t>
        </w:r>
      </w:hyperlink>
    </w:p>
    <w:p w14:paraId="7E6E87CC" w14:textId="16445599" w:rsidR="005F3025" w:rsidRPr="00CE0424" w:rsidRDefault="006E1C82" w:rsidP="002C1019">
      <w:pPr>
        <w:pStyle w:val="BodyText"/>
      </w:pPr>
      <w:r>
        <w:rPr>
          <w:b/>
          <w:bCs/>
        </w:rPr>
        <w:fldChar w:fldCharType="end"/>
      </w:r>
      <w:bookmarkStart w:id="8" w:name="_Ref174151459"/>
      <w:bookmarkStart w:id="9" w:name="_Ref189809556"/>
    </w:p>
    <w:bookmarkEnd w:id="8"/>
    <w:bookmarkEnd w:id="9"/>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498ED" w14:textId="77777777" w:rsidR="00410CBC" w:rsidRDefault="00410CBC">
      <w:r>
        <w:separator/>
      </w:r>
    </w:p>
  </w:endnote>
  <w:endnote w:type="continuationSeparator" w:id="0">
    <w:p w14:paraId="473B3FD8" w14:textId="77777777" w:rsidR="00410CBC" w:rsidRDefault="00410CBC">
      <w:r>
        <w:continuationSeparator/>
      </w:r>
    </w:p>
  </w:endnote>
  <w:endnote w:type="continuationNotice" w:id="1">
    <w:p w14:paraId="5E4D66D1" w14:textId="77777777" w:rsidR="00410CBC" w:rsidRDefault="00410C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562C4" w14:textId="77777777" w:rsidR="00410CBC" w:rsidRDefault="00410CBC">
      <w:r>
        <w:separator/>
      </w:r>
    </w:p>
  </w:footnote>
  <w:footnote w:type="continuationSeparator" w:id="0">
    <w:p w14:paraId="523027FB" w14:textId="77777777" w:rsidR="00410CBC" w:rsidRDefault="00410CBC">
      <w:r>
        <w:continuationSeparator/>
      </w:r>
    </w:p>
  </w:footnote>
  <w:footnote w:type="continuationNotice" w:id="1">
    <w:p w14:paraId="260E6438" w14:textId="77777777" w:rsidR="00410CBC" w:rsidRDefault="00410C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5"/>
  </w:num>
  <w:num w:numId="3" w16cid:durableId="1922837493">
    <w:abstractNumId w:val="11"/>
  </w:num>
  <w:num w:numId="4" w16cid:durableId="266620704">
    <w:abstractNumId w:val="12"/>
  </w:num>
  <w:num w:numId="5" w16cid:durableId="980957859">
    <w:abstractNumId w:val="8"/>
  </w:num>
  <w:num w:numId="6" w16cid:durableId="1130905483">
    <w:abstractNumId w:val="14"/>
  </w:num>
  <w:num w:numId="7" w16cid:durableId="1818380057">
    <w:abstractNumId w:val="18"/>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6"/>
  </w:num>
  <w:num w:numId="14" w16cid:durableId="826438824">
    <w:abstractNumId w:val="17"/>
  </w:num>
  <w:num w:numId="15" w16cid:durableId="689725159">
    <w:abstractNumId w:val="13"/>
  </w:num>
  <w:num w:numId="16" w16cid:durableId="10954744">
    <w:abstractNumId w:val="19"/>
  </w:num>
  <w:num w:numId="17" w16cid:durableId="183830960">
    <w:abstractNumId w:val="5"/>
  </w:num>
  <w:num w:numId="18" w16cid:durableId="1606114056">
    <w:abstractNumId w:val="6"/>
  </w:num>
  <w:num w:numId="19" w16cid:durableId="2129543684">
    <w:abstractNumId w:val="4"/>
  </w:num>
  <w:num w:numId="20" w16cid:durableId="1458717335">
    <w:abstractNumId w:val="21"/>
  </w:num>
  <w:num w:numId="21" w16cid:durableId="1670518138">
    <w:abstractNumId w:val="10"/>
  </w:num>
  <w:num w:numId="22" w16cid:durableId="35037904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4D1"/>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8C5"/>
    <w:rsid w:val="001C3D2A"/>
    <w:rsid w:val="001D51BA"/>
    <w:rsid w:val="001D53E7"/>
    <w:rsid w:val="001D6342"/>
    <w:rsid w:val="001D6D53"/>
    <w:rsid w:val="001E58E2"/>
    <w:rsid w:val="001E7AED"/>
    <w:rsid w:val="001F2870"/>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1019"/>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1CE1"/>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7FE"/>
    <w:rsid w:val="003E15FA"/>
    <w:rsid w:val="003E55E4"/>
    <w:rsid w:val="003E74E3"/>
    <w:rsid w:val="003F05C7"/>
    <w:rsid w:val="003F2CD4"/>
    <w:rsid w:val="003F6BBE"/>
    <w:rsid w:val="004000E8"/>
    <w:rsid w:val="00402E2B"/>
    <w:rsid w:val="0040512B"/>
    <w:rsid w:val="00405CA5"/>
    <w:rsid w:val="00407CD3"/>
    <w:rsid w:val="00410134"/>
    <w:rsid w:val="00410B72"/>
    <w:rsid w:val="00410CBC"/>
    <w:rsid w:val="00410F18"/>
    <w:rsid w:val="0041263E"/>
    <w:rsid w:val="00413AAC"/>
    <w:rsid w:val="00413E92"/>
    <w:rsid w:val="00421105"/>
    <w:rsid w:val="00422AA4"/>
    <w:rsid w:val="004242F4"/>
    <w:rsid w:val="00427248"/>
    <w:rsid w:val="00437447"/>
    <w:rsid w:val="00441A92"/>
    <w:rsid w:val="00443165"/>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1AD9"/>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F3D"/>
    <w:rsid w:val="00534B59"/>
    <w:rsid w:val="00536759"/>
    <w:rsid w:val="00537C62"/>
    <w:rsid w:val="00546970"/>
    <w:rsid w:val="005533CA"/>
    <w:rsid w:val="00554E19"/>
    <w:rsid w:val="00555B3D"/>
    <w:rsid w:val="0056121F"/>
    <w:rsid w:val="00572505"/>
    <w:rsid w:val="00582809"/>
    <w:rsid w:val="0058798C"/>
    <w:rsid w:val="005900FA"/>
    <w:rsid w:val="005935A4"/>
    <w:rsid w:val="005948C2"/>
    <w:rsid w:val="00595DCA"/>
    <w:rsid w:val="0059779B"/>
    <w:rsid w:val="005A209A"/>
    <w:rsid w:val="005A2AA3"/>
    <w:rsid w:val="005A662D"/>
    <w:rsid w:val="005B1409"/>
    <w:rsid w:val="005B35D7"/>
    <w:rsid w:val="005B392A"/>
    <w:rsid w:val="005B3AA3"/>
    <w:rsid w:val="005B4C96"/>
    <w:rsid w:val="005B6F83"/>
    <w:rsid w:val="005C705E"/>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90"/>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D7DA7"/>
    <w:rsid w:val="006E062C"/>
    <w:rsid w:val="006E0B94"/>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845"/>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1FDE"/>
    <w:rsid w:val="008235DB"/>
    <w:rsid w:val="00824AB4"/>
    <w:rsid w:val="00825C42"/>
    <w:rsid w:val="00825D25"/>
    <w:rsid w:val="00827D6F"/>
    <w:rsid w:val="008376AC"/>
    <w:rsid w:val="008444E8"/>
    <w:rsid w:val="00844E80"/>
    <w:rsid w:val="00846FE7"/>
    <w:rsid w:val="00856911"/>
    <w:rsid w:val="008677FD"/>
    <w:rsid w:val="008678D1"/>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0E5B"/>
    <w:rsid w:val="00911DFB"/>
    <w:rsid w:val="009139D9"/>
    <w:rsid w:val="00914AD8"/>
    <w:rsid w:val="00916079"/>
    <w:rsid w:val="00917CE9"/>
    <w:rsid w:val="0092075B"/>
    <w:rsid w:val="00920BF2"/>
    <w:rsid w:val="00921CED"/>
    <w:rsid w:val="00922010"/>
    <w:rsid w:val="00922777"/>
    <w:rsid w:val="00926CC4"/>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819"/>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6BE3"/>
    <w:rsid w:val="00A031D8"/>
    <w:rsid w:val="00A048A8"/>
    <w:rsid w:val="00A04F49"/>
    <w:rsid w:val="00A13E54"/>
    <w:rsid w:val="00A174E8"/>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D7A07"/>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558D"/>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776"/>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7FDA"/>
    <w:rsid w:val="00CA1ED8"/>
    <w:rsid w:val="00CB1F63"/>
    <w:rsid w:val="00CB7170"/>
    <w:rsid w:val="00CC040E"/>
    <w:rsid w:val="00CC111F"/>
    <w:rsid w:val="00CC2011"/>
    <w:rsid w:val="00CC3EA0"/>
    <w:rsid w:val="00CC7B45"/>
    <w:rsid w:val="00CD1188"/>
    <w:rsid w:val="00CD2ED1"/>
    <w:rsid w:val="00CD337B"/>
    <w:rsid w:val="00CE0424"/>
    <w:rsid w:val="00CE5AA0"/>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57F8"/>
    <w:rsid w:val="00D36E71"/>
    <w:rsid w:val="00D37D87"/>
    <w:rsid w:val="00D40B33"/>
    <w:rsid w:val="00D4318F"/>
    <w:rsid w:val="00D438BF"/>
    <w:rsid w:val="00D440F8"/>
    <w:rsid w:val="00D47FD9"/>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0514"/>
    <w:rsid w:val="00DC2D36"/>
    <w:rsid w:val="00DC53EF"/>
    <w:rsid w:val="00DD0F52"/>
    <w:rsid w:val="00DE5608"/>
    <w:rsid w:val="00DE58D0"/>
    <w:rsid w:val="00DE654F"/>
    <w:rsid w:val="00DF0B6E"/>
    <w:rsid w:val="00DF15E0"/>
    <w:rsid w:val="00DF27B7"/>
    <w:rsid w:val="00DF37A0"/>
    <w:rsid w:val="00E110E7"/>
    <w:rsid w:val="00E11B20"/>
    <w:rsid w:val="00E17FA2"/>
    <w:rsid w:val="00E22330"/>
    <w:rsid w:val="00E30B5A"/>
    <w:rsid w:val="00E3123D"/>
    <w:rsid w:val="00E31461"/>
    <w:rsid w:val="00E31D43"/>
    <w:rsid w:val="00E32608"/>
    <w:rsid w:val="00E34188"/>
    <w:rsid w:val="00E34373"/>
    <w:rsid w:val="00E34465"/>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08E"/>
    <w:rsid w:val="00E758EC"/>
    <w:rsid w:val="00E8234C"/>
    <w:rsid w:val="00E833B8"/>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75BF"/>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7C27"/>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6ACE4379-B5DF-4156-BD80-F8E64DB69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documentManagement/types"/>
    <ds:schemaRef ds:uri="http://www.w3.org/XML/1998/namespace"/>
    <ds:schemaRef ds:uri="http://purl.org/dc/dcmitype/"/>
    <ds:schemaRef ds:uri="http://schemas.openxmlformats.org/package/2006/metadata/core-properties"/>
    <ds:schemaRef ds:uri="http://schemas.microsoft.com/office/2006/metadata/properties"/>
    <ds:schemaRef ds:uri="d8762117-8292-4133-b1c7-eab5c6487cfd"/>
    <ds:schemaRef ds:uri="http://schemas.microsoft.com/sharepoint/v3"/>
    <ds:schemaRef ds:uri="9b239327-9e80-40e4-b1b7-4394fed77a33"/>
    <ds:schemaRef ds:uri="http://purl.org/dc/elements/1.1/"/>
    <ds:schemaRef ds:uri="http://schemas.microsoft.com/office/infopath/2007/PartnerControls"/>
    <ds:schemaRef ds:uri="2f282d3b-eb4a-4b09-b61f-b9593442e286"/>
    <ds:schemaRef ds:uri="http://purl.org/dc/te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798</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48</cp:revision>
  <cp:lastPrinted>2008-01-31T16:09:00Z</cp:lastPrinted>
  <dcterms:created xsi:type="dcterms:W3CDTF">2020-08-14T06:21:00Z</dcterms:created>
  <dcterms:modified xsi:type="dcterms:W3CDTF">2023-08-11T11:51:00Z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